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27"/>
        <w:gridCol w:w="996"/>
        <w:gridCol w:w="4127"/>
      </w:tblGrid>
      <w:tr w:rsidR="00677D4F" w:rsidTr="00677D4F">
        <w:tc>
          <w:tcPr>
            <w:tcW w:w="4127" w:type="dxa"/>
          </w:tcPr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Морко район</w:t>
            </w:r>
          </w:p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«ШЕШЕ ял кундем»</w:t>
            </w:r>
          </w:p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муниципальный образованийын</w:t>
            </w:r>
          </w:p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администрацийже</w:t>
            </w:r>
          </w:p>
          <w:p w:rsidR="00677D4F" w:rsidRDefault="00677D4F">
            <w:pPr>
              <w:spacing w:after="0" w:line="240" w:lineRule="auto"/>
              <w:jc w:val="center"/>
              <w:rPr>
                <w:color w:val="002060"/>
              </w:rPr>
            </w:pPr>
          </w:p>
          <w:p w:rsidR="00677D4F" w:rsidRDefault="00677D4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ПУНЧАЛ</w:t>
            </w:r>
          </w:p>
        </w:tc>
        <w:tc>
          <w:tcPr>
            <w:tcW w:w="996" w:type="dxa"/>
          </w:tcPr>
          <w:p w:rsidR="00677D4F" w:rsidRDefault="00677D4F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4127" w:type="dxa"/>
          </w:tcPr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Администрация</w:t>
            </w:r>
          </w:p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муниципального</w:t>
            </w:r>
          </w:p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 xml:space="preserve">образования «ШИНЬШИНское сельское поселение» </w:t>
            </w:r>
          </w:p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</w:rPr>
            </w:pPr>
          </w:p>
          <w:p w:rsidR="00677D4F" w:rsidRDefault="00677D4F">
            <w:pPr>
              <w:spacing w:after="0" w:line="240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ПОСТАНОВЛЕНИЕ</w:t>
            </w:r>
          </w:p>
        </w:tc>
      </w:tr>
    </w:tbl>
    <w:p w:rsidR="00677D4F" w:rsidRDefault="00677D4F" w:rsidP="00677D4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77D4F" w:rsidRDefault="00677D4F" w:rsidP="00677D4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июля  2015 года № 58</w:t>
      </w:r>
    </w:p>
    <w:p w:rsidR="00677D4F" w:rsidRDefault="00677D4F" w:rsidP="00677D4F">
      <w:pPr>
        <w:spacing w:after="0" w:line="240" w:lineRule="auto"/>
        <w:jc w:val="center"/>
        <w:rPr>
          <w:b/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О создании учебно-консультационного пункта</w:t>
      </w:r>
    </w:p>
    <w:p w:rsidR="00677D4F" w:rsidRDefault="00677D4F" w:rsidP="00677D4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по гражданской обороне и защите населения </w:t>
      </w:r>
    </w:p>
    <w:p w:rsidR="00677D4F" w:rsidRDefault="00677D4F" w:rsidP="00677D4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муниципального образования «</w:t>
      </w:r>
      <w:proofErr w:type="spellStart"/>
      <w:r>
        <w:rPr>
          <w:b/>
          <w:lang w:eastAsia="ru-RU"/>
        </w:rPr>
        <w:t>Шиньшинское</w:t>
      </w:r>
      <w:proofErr w:type="spellEnd"/>
      <w:r>
        <w:rPr>
          <w:b/>
          <w:lang w:eastAsia="ru-RU"/>
        </w:rPr>
        <w:t xml:space="preserve"> сельское поселение» </w:t>
      </w:r>
    </w:p>
    <w:p w:rsidR="00677D4F" w:rsidRDefault="00677D4F" w:rsidP="00677D4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и организации обучения неработающего населения</w:t>
      </w:r>
    </w:p>
    <w:p w:rsidR="00677D4F" w:rsidRDefault="00677D4F" w:rsidP="00677D4F">
      <w:pPr>
        <w:spacing w:after="0" w:line="240" w:lineRule="auto"/>
        <w:rPr>
          <w:bCs/>
          <w:lang w:eastAsia="ru-RU"/>
        </w:rPr>
      </w:pPr>
    </w:p>
    <w:p w:rsidR="00677D4F" w:rsidRDefault="00677D4F" w:rsidP="00677D4F">
      <w:pPr>
        <w:spacing w:after="0" w:line="240" w:lineRule="auto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Во исполнение требований федеральных законов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постановлений Правительства Российской Федерации от 2.11. 2000 года № 841 «Об утверждении Положения об организации обучения населения в области гражданской обороны», от 4.09.2003 года № 547 «О подготовке населения в области защиты от чрезвычайных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ситуаций природного и техногенного характера», постановления Правительства Республики Марий Эл от 16.08.2004 года № 203 «О подготовке населения в области защиты от чрезвычайных ситуаций природного и техногенного характера» и в целях подготовки населения </w:t>
      </w:r>
      <w:proofErr w:type="spellStart"/>
      <w:r>
        <w:rPr>
          <w:lang w:eastAsia="ru-RU"/>
        </w:rPr>
        <w:t>Шиньшинского</w:t>
      </w:r>
      <w:proofErr w:type="spellEnd"/>
      <w:r>
        <w:rPr>
          <w:lang w:eastAsia="ru-RU"/>
        </w:rPr>
        <w:t xml:space="preserve"> сельского поселения, не занятого в сфере производства и обслуживани</w:t>
      </w:r>
      <w:bookmarkStart w:id="0" w:name="_GoBack"/>
      <w:bookmarkEnd w:id="0"/>
      <w:r>
        <w:rPr>
          <w:lang w:eastAsia="ru-RU"/>
        </w:rPr>
        <w:t>я, 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proofErr w:type="gramEnd"/>
      <w:r>
        <w:rPr>
          <w:lang w:eastAsia="ru-RU"/>
        </w:rPr>
        <w:t xml:space="preserve"> администрация </w:t>
      </w:r>
      <w:proofErr w:type="spellStart"/>
      <w:r>
        <w:rPr>
          <w:lang w:eastAsia="ru-RU"/>
        </w:rPr>
        <w:t>Шиньшинского</w:t>
      </w:r>
      <w:proofErr w:type="spellEnd"/>
      <w:r>
        <w:rPr>
          <w:lang w:eastAsia="ru-RU"/>
        </w:rPr>
        <w:t xml:space="preserve"> сельского поселения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1. </w:t>
      </w:r>
      <w:proofErr w:type="gramStart"/>
      <w:r>
        <w:rPr>
          <w:lang w:eastAsia="ru-RU"/>
        </w:rPr>
        <w:t>Утвердить Положение об учебно-консультационном пункте по гражданской обороне и защите населения 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поселение» (далее – УКП по ГОЧС) (Приложение </w:t>
      </w:r>
      <w:proofErr w:type="gramEnd"/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№ 1).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2.  Создать на  базе администрации МО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поселение» УКП по ГОЧС для подготовки неработающего населения </w:t>
      </w:r>
      <w:proofErr w:type="spellStart"/>
      <w:r>
        <w:rPr>
          <w:lang w:eastAsia="ru-RU"/>
        </w:rPr>
        <w:t>Шиньшинского</w:t>
      </w:r>
      <w:proofErr w:type="spellEnd"/>
      <w:r>
        <w:rPr>
          <w:lang w:eastAsia="ru-RU"/>
        </w:rPr>
        <w:t xml:space="preserve"> сельского поселения и организовать его работу;</w:t>
      </w:r>
    </w:p>
    <w:p w:rsidR="00677D4F" w:rsidRDefault="00677D4F" w:rsidP="00677D4F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3.Специалисту 1 категории администрации 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поселение», уполномоченному на решение задач гражданской обороны;  </w:t>
      </w:r>
    </w:p>
    <w:p w:rsidR="00677D4F" w:rsidRDefault="00677D4F" w:rsidP="00677D4F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до 8 августа  2015 года организовать разработку необходимой организационной документации по деятельности УКП по ГОЧС;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ab/>
        <w:t xml:space="preserve">принять необходимые меры для оборудования и оснащения УКП по ГОЧС техническими средствами обучения (телевизор, компьютер выход в сеть Интернет), стендами, учебными наглядными пособиями, медицинским </w:t>
      </w:r>
      <w:r>
        <w:rPr>
          <w:lang w:eastAsia="ru-RU"/>
        </w:rPr>
        <w:lastRenderedPageBreak/>
        <w:t>имуществом, средствами индивидуальной защиты, учебно-методической литературой.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4. Методическое руководство по организации деятельности УКП по ГОЧС 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поселение» возложить на главного специалиста администрации МО "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поселение", уполномоченного на решение задач гражданской обороны.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5.Инструктором УПК ГОЧС  считать 1 категории администрации 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поселение», уполномоченного на решение задач гражданской обороны.</w:t>
      </w:r>
    </w:p>
    <w:p w:rsidR="00677D4F" w:rsidRDefault="00677D4F" w:rsidP="00677D4F">
      <w:pPr>
        <w:spacing w:after="0" w:line="240" w:lineRule="auto"/>
        <w:jc w:val="both"/>
        <w:rPr>
          <w:b/>
          <w:bCs/>
          <w:lang w:eastAsia="ru-RU"/>
        </w:rPr>
      </w:pPr>
      <w:r>
        <w:rPr>
          <w:lang w:eastAsia="ru-RU"/>
        </w:rPr>
        <w:t xml:space="preserve">         6. Финансирование мероприятий по оснащению учебно-консультационного пункта и его функционирование осуществлять за счет средств бюджета </w:t>
      </w:r>
      <w:proofErr w:type="spellStart"/>
      <w:r>
        <w:rPr>
          <w:lang w:eastAsia="ru-RU"/>
        </w:rPr>
        <w:t>Шиньшинского</w:t>
      </w:r>
      <w:proofErr w:type="spellEnd"/>
      <w:r>
        <w:rPr>
          <w:lang w:eastAsia="ru-RU"/>
        </w:rPr>
        <w:t xml:space="preserve"> сельского поселения и МОУ «</w:t>
      </w:r>
      <w:proofErr w:type="spellStart"/>
      <w:r>
        <w:rPr>
          <w:lang w:eastAsia="ru-RU"/>
        </w:rPr>
        <w:t>Шиньшинская</w:t>
      </w:r>
      <w:proofErr w:type="spellEnd"/>
      <w:r>
        <w:rPr>
          <w:lang w:eastAsia="ru-RU"/>
        </w:rPr>
        <w:t xml:space="preserve"> средняя (полная) общеобразовательная школа».</w:t>
      </w:r>
    </w:p>
    <w:p w:rsidR="00677D4F" w:rsidRDefault="00677D4F" w:rsidP="00677D4F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7.Постановление от 06.12.2013 г. № 75 «</w:t>
      </w:r>
      <w:r w:rsidR="00E077B8">
        <w:rPr>
          <w:lang w:eastAsia="ru-RU"/>
        </w:rPr>
        <w:t>О создании учебно-к</w:t>
      </w:r>
      <w:r>
        <w:rPr>
          <w:lang w:eastAsia="ru-RU"/>
        </w:rPr>
        <w:t>онсультационного пункта по гражданской обороне и защите населения муниципального</w:t>
      </w:r>
      <w:r w:rsidR="00E077B8">
        <w:rPr>
          <w:lang w:eastAsia="ru-RU"/>
        </w:rPr>
        <w:t xml:space="preserve"> образования «</w:t>
      </w:r>
      <w:proofErr w:type="spellStart"/>
      <w:r w:rsidR="00E077B8">
        <w:rPr>
          <w:lang w:eastAsia="ru-RU"/>
        </w:rPr>
        <w:t>Шиньшинское</w:t>
      </w:r>
      <w:proofErr w:type="spellEnd"/>
      <w:r w:rsidR="00E077B8">
        <w:rPr>
          <w:lang w:eastAsia="ru-RU"/>
        </w:rPr>
        <w:t xml:space="preserve"> сельское поселение» и организации обучения неработающего населения» считать утратившим силу.</w:t>
      </w:r>
    </w:p>
    <w:p w:rsidR="00677D4F" w:rsidRDefault="00E077B8" w:rsidP="00677D4F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8</w:t>
      </w:r>
      <w:r w:rsidR="00677D4F">
        <w:rPr>
          <w:lang w:eastAsia="ru-RU"/>
        </w:rPr>
        <w:t>. </w:t>
      </w:r>
      <w:proofErr w:type="gramStart"/>
      <w:r w:rsidR="00677D4F">
        <w:rPr>
          <w:lang w:eastAsia="ru-RU"/>
        </w:rPr>
        <w:t>Контроль за</w:t>
      </w:r>
      <w:proofErr w:type="gramEnd"/>
      <w:r w:rsidR="00677D4F">
        <w:rPr>
          <w:lang w:eastAsia="ru-RU"/>
        </w:rPr>
        <w:t xml:space="preserve"> исполнением настоящего постановления оставляю за собой.</w:t>
      </w:r>
    </w:p>
    <w:p w:rsidR="00677D4F" w:rsidRDefault="00677D4F" w:rsidP="00677D4F">
      <w:pPr>
        <w:spacing w:after="0" w:line="240" w:lineRule="auto"/>
        <w:ind w:firstLine="708"/>
        <w:jc w:val="both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4785"/>
        <w:gridCol w:w="3545"/>
      </w:tblGrid>
      <w:tr w:rsidR="00677D4F" w:rsidTr="00677D4F">
        <w:tc>
          <w:tcPr>
            <w:tcW w:w="4785" w:type="dxa"/>
            <w:hideMark/>
          </w:tcPr>
          <w:p w:rsidR="00677D4F" w:rsidRDefault="00E077B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Глава</w:t>
            </w:r>
            <w:r w:rsidR="00677D4F">
              <w:t xml:space="preserve"> администрации </w:t>
            </w:r>
          </w:p>
          <w:p w:rsidR="00677D4F" w:rsidRDefault="00677D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45" w:type="dxa"/>
          </w:tcPr>
          <w:p w:rsidR="00677D4F" w:rsidRDefault="00677D4F">
            <w:pPr>
              <w:spacing w:after="0" w:line="240" w:lineRule="auto"/>
            </w:pPr>
          </w:p>
          <w:p w:rsidR="00677D4F" w:rsidRDefault="00E077B8">
            <w:pPr>
              <w:spacing w:after="0" w:line="240" w:lineRule="auto"/>
              <w:jc w:val="right"/>
            </w:pPr>
            <w:r>
              <w:t>П.С.Иванова</w:t>
            </w:r>
          </w:p>
        </w:tc>
      </w:tr>
    </w:tbl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161"/>
        <w:gridCol w:w="1566"/>
        <w:gridCol w:w="4844"/>
      </w:tblGrid>
      <w:tr w:rsidR="00677D4F" w:rsidTr="00E077B8">
        <w:tc>
          <w:tcPr>
            <w:tcW w:w="3161" w:type="dxa"/>
          </w:tcPr>
          <w:p w:rsidR="00677D4F" w:rsidRDefault="00677D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6" w:type="dxa"/>
          </w:tcPr>
          <w:p w:rsidR="00677D4F" w:rsidRDefault="00677D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44" w:type="dxa"/>
            <w:hideMark/>
          </w:tcPr>
          <w:p w:rsidR="00677D4F" w:rsidRDefault="00677D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677D4F" w:rsidRDefault="00677D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Утверждено</w:t>
            </w:r>
          </w:p>
          <w:p w:rsidR="00677D4F" w:rsidRDefault="00677D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постановлением администрации </w:t>
            </w:r>
            <w:proofErr w:type="spellStart"/>
            <w:r>
              <w:rPr>
                <w:rFonts w:eastAsia="Times New Roman"/>
                <w:lang w:eastAsia="ru-RU"/>
              </w:rPr>
              <w:t>Шиньшинского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сельского поселения</w:t>
            </w:r>
          </w:p>
          <w:p w:rsidR="00677D4F" w:rsidRDefault="00E077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24 июля 2015</w:t>
            </w:r>
            <w:r w:rsidR="00677D4F">
              <w:rPr>
                <w:rFonts w:eastAsia="Times New Roman"/>
                <w:lang w:eastAsia="ru-RU"/>
              </w:rPr>
              <w:t xml:space="preserve"> года № </w:t>
            </w:r>
            <w:r>
              <w:rPr>
                <w:rFonts w:eastAsia="Times New Roman"/>
                <w:lang w:eastAsia="ru-RU"/>
              </w:rPr>
              <w:t>58</w:t>
            </w:r>
          </w:p>
        </w:tc>
      </w:tr>
    </w:tbl>
    <w:p w:rsidR="00677D4F" w:rsidRDefault="00677D4F" w:rsidP="00677D4F">
      <w:pPr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</w:p>
    <w:p w:rsidR="00677D4F" w:rsidRDefault="00677D4F" w:rsidP="00677D4F">
      <w:pPr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ПОЛОЖЕНИЕ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 учебно-консультационном пункте по гражданской обороне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и защите населения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муниципального образования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proofErr w:type="spellStart"/>
      <w:r>
        <w:rPr>
          <w:b/>
          <w:bCs/>
          <w:lang w:eastAsia="ru-RU"/>
        </w:rPr>
        <w:t>Шиньшинское</w:t>
      </w:r>
      <w:proofErr w:type="spellEnd"/>
      <w:r>
        <w:rPr>
          <w:b/>
          <w:bCs/>
          <w:lang w:eastAsia="ru-RU"/>
        </w:rPr>
        <w:t xml:space="preserve"> сельское поселение»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Общие положения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</w:p>
    <w:p w:rsidR="00677D4F" w:rsidRDefault="00677D4F" w:rsidP="00677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lang w:eastAsia="ru-RU"/>
        </w:rPr>
        <w:t>Учебно-консультационный пункт по гражданской обороне и защите населения (далее - УКП по ГОЧС) 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поселение» создается в соответствии с требованиями постановления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</w:t>
      </w:r>
      <w:proofErr w:type="gramEnd"/>
      <w:r>
        <w:rPr>
          <w:lang w:eastAsia="ru-RU"/>
        </w:rPr>
        <w:t xml:space="preserve"> обучения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677D4F" w:rsidRDefault="00E077B8" w:rsidP="00677D4F">
      <w:pPr>
        <w:spacing w:after="0" w:line="240" w:lineRule="auto"/>
        <w:ind w:firstLine="709"/>
        <w:jc w:val="both"/>
        <w:rPr>
          <w:lang w:eastAsia="ru-RU"/>
        </w:rPr>
      </w:pPr>
      <w:r w:rsidRPr="00E077B8">
        <w:rPr>
          <w:rFonts w:ascii="Arial" w:hAnsi="Arial" w:cs="Arial"/>
          <w:lang w:eastAsia="ru-RU"/>
        </w:rPr>
        <w:t xml:space="preserve"> </w:t>
      </w:r>
      <w:r w:rsidRPr="00E077B8">
        <w:rPr>
          <w:lang w:eastAsia="ru-RU"/>
        </w:rPr>
        <w:t xml:space="preserve">Основной функцией </w:t>
      </w:r>
      <w:r w:rsidR="00677D4F">
        <w:rPr>
          <w:lang w:eastAsia="ru-RU"/>
        </w:rPr>
        <w:t>УКП по ГОЧС муниципального образования «</w:t>
      </w:r>
      <w:proofErr w:type="spellStart"/>
      <w:r w:rsidR="00677D4F">
        <w:rPr>
          <w:lang w:eastAsia="ru-RU"/>
        </w:rPr>
        <w:t>Шиньшинское</w:t>
      </w:r>
      <w:proofErr w:type="spellEnd"/>
      <w:r w:rsidR="00677D4F">
        <w:rPr>
          <w:lang w:eastAsia="ru-RU"/>
        </w:rPr>
        <w:t xml:space="preserve"> сель</w:t>
      </w:r>
      <w:r>
        <w:rPr>
          <w:lang w:eastAsia="ru-RU"/>
        </w:rPr>
        <w:t>ское поселение» является  обучение</w:t>
      </w:r>
      <w:r w:rsidR="00677D4F">
        <w:rPr>
          <w:lang w:eastAsia="ru-RU"/>
        </w:rPr>
        <w:t xml:space="preserve"> неработающего населения </w:t>
      </w:r>
      <w:r>
        <w:rPr>
          <w:lang w:eastAsia="ru-RU"/>
        </w:rPr>
        <w:t xml:space="preserve">муниципального образования </w:t>
      </w:r>
      <w:proofErr w:type="spellStart"/>
      <w:r w:rsidR="00677D4F">
        <w:rPr>
          <w:lang w:eastAsia="ru-RU"/>
        </w:rPr>
        <w:t>Шиньшинского</w:t>
      </w:r>
      <w:proofErr w:type="spellEnd"/>
      <w:r w:rsidR="00677D4F">
        <w:rPr>
          <w:lang w:eastAsia="ru-RU"/>
        </w:rPr>
        <w:t xml:space="preserve"> сельского поселения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Главная цель создания УКП по ГОЧС – обеспечение необходимых условий для подготовки неработающего населения поселения по вопросам гражданской обороны и защиты от чрезвычайных ситуаций по месту жительства.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Основными задачами подготовки неработающего населения поселения являются: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выработка у людей практических навыков по действиям в условиях чрезвычайных ситуаций;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lastRenderedPageBreak/>
        <w:t>пропаганда важности и необходимости мероприятий гражданской защиты в современных условиях.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Методическое руководство деятельностью УКП по ГОЧС возложено на специалиста по делам ГО и ЧС администрации сельского поселения, уполномоченного на решение задач гражданской обороны.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Финансирование расходов, связанных с работой УКП по ГОЧС, осуществляется за счет средств</w:t>
      </w:r>
      <w:r w:rsidR="00EC5FF6">
        <w:rPr>
          <w:lang w:eastAsia="ru-RU"/>
        </w:rPr>
        <w:t xml:space="preserve"> местного бюджета.</w:t>
      </w:r>
    </w:p>
    <w:p w:rsidR="00677D4F" w:rsidRDefault="00677D4F" w:rsidP="00677D4F">
      <w:pPr>
        <w:spacing w:after="0" w:line="240" w:lineRule="auto"/>
        <w:jc w:val="both"/>
        <w:rPr>
          <w:b/>
          <w:bCs/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Организация работы УКП по ГОЧС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</w:p>
    <w:p w:rsidR="00677D4F" w:rsidRDefault="00677D4F" w:rsidP="00677D4F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Непосредственными организатор</w:t>
      </w:r>
      <w:r w:rsidR="00EC5FF6">
        <w:rPr>
          <w:lang w:eastAsia="ru-RU"/>
        </w:rPr>
        <w:t>ами процесса обучения являются администрация  муниципального образования «</w:t>
      </w:r>
      <w:proofErr w:type="spellStart"/>
      <w:r w:rsidR="00EC5FF6">
        <w:rPr>
          <w:lang w:eastAsia="ru-RU"/>
        </w:rPr>
        <w:t>Шиньшинское</w:t>
      </w:r>
      <w:proofErr w:type="spellEnd"/>
      <w:r w:rsidR="00EC5FF6">
        <w:rPr>
          <w:lang w:eastAsia="ru-RU"/>
        </w:rPr>
        <w:t xml:space="preserve"> сельское поселение»</w:t>
      </w:r>
      <w:proofErr w:type="gramStart"/>
      <w:r w:rsidR="00EC5FF6">
        <w:rPr>
          <w:lang w:eastAsia="ru-RU"/>
        </w:rPr>
        <w:t xml:space="preserve"> </w:t>
      </w:r>
      <w:r>
        <w:rPr>
          <w:lang w:eastAsia="ru-RU"/>
        </w:rPr>
        <w:t>.</w:t>
      </w:r>
      <w:proofErr w:type="gramEnd"/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Руководитель организации издает приказ, в котором определяется: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место расположения УКП по ГОЧС и других помещений, используемых для подготовки неработающего населения;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порядок работы УКП по ГОЧС;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организация проведения занятий, консультаций, тренировок;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руководитель УКП по ГОЧС и лица, привлекаемые для проведения занятий, консультаций и других мероприятий по обучению;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порядок обеспечения литературой, учебными пособиями и т</w:t>
      </w:r>
      <w:r w:rsidR="00EC5FF6">
        <w:rPr>
          <w:lang w:eastAsia="ru-RU"/>
        </w:rPr>
        <w:t>ехническими средствами обучения.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Обучение неработающего населения осуществляется методом: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проведения занятий по программе, утвержденной Организационно-методическими указаниями по подготовке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на 2011 - 2015 годы;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распространения и чтения памяток (на обратной стороне квитанций об оплате жилищно-коммунальных услуг),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участия в учениях и тренировках по гражданской обороне и защите от чрезвычайных ситуаций.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Основное внимание при обучении неработающего населения </w:t>
      </w:r>
      <w:proofErr w:type="spellStart"/>
      <w:r>
        <w:rPr>
          <w:lang w:eastAsia="ru-RU"/>
        </w:rPr>
        <w:t>Шиньшинского</w:t>
      </w:r>
      <w:proofErr w:type="spellEnd"/>
      <w:r>
        <w:rPr>
          <w:lang w:eastAsia="ru-RU"/>
        </w:rPr>
        <w:t xml:space="preserve"> сельского поселения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677D4F" w:rsidRDefault="00677D4F" w:rsidP="00677D4F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Учебные группы созда</w:t>
      </w:r>
      <w:r w:rsidR="00EC5FF6">
        <w:rPr>
          <w:lang w:eastAsia="ru-RU"/>
        </w:rPr>
        <w:t>ются из жителей нескольких улиц</w:t>
      </w:r>
      <w:r>
        <w:rPr>
          <w:lang w:eastAsia="ru-RU"/>
        </w:rPr>
        <w:t>. Оптимальным вариантом является гр</w:t>
      </w:r>
      <w:r w:rsidR="00EC5FF6">
        <w:rPr>
          <w:lang w:eastAsia="ru-RU"/>
        </w:rPr>
        <w:t>уппа из 5-7</w:t>
      </w:r>
      <w:r>
        <w:rPr>
          <w:lang w:eastAsia="ru-RU"/>
        </w:rPr>
        <w:t xml:space="preserve"> человек, при ее создании желательно учитывать возраст, состояние здоровья, уровень подготовки обучаемых по вопросам гражданской обороны. В каждой учебной группе назначается руководитель, как правило, из числа офицеров (прапорщиков) запаса, активистов и ветеранов ГО. По возможности за учебными группами закрепляются постоянные места проведения занятий.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неработающего населения основными формами обучения являются: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практические занятия;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беседы, викторины;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уроки вопросов и ответов;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игры, дискуссии;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просмотр видеоматериалов.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Для проведения занятий и консультаций могут привлекаться  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Подготовка работников УКП по ГОЧС (инструктора) проводится в учебно-методическом центре по ГОЧС (РГКУ «УМЦ экологической безопасности и защиты населения» не реже 1 раза в 5 лет.</w:t>
      </w:r>
      <w:proofErr w:type="gramEnd"/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деятельностью УКП по ГОЧС </w:t>
      </w:r>
      <w:proofErr w:type="spellStart"/>
      <w:r>
        <w:rPr>
          <w:lang w:eastAsia="ru-RU"/>
        </w:rPr>
        <w:t>Шиньшинского</w:t>
      </w:r>
      <w:proofErr w:type="spellEnd"/>
      <w:r>
        <w:rPr>
          <w:lang w:eastAsia="ru-RU"/>
        </w:rPr>
        <w:t xml:space="preserve"> сельского поселения осуществляет Глава администрации сельского поселения. 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Оборудование и оснащение УКП по ГОЧС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b/>
          <w:bCs/>
          <w:lang w:eastAsia="ru-RU"/>
        </w:rPr>
        <w:tab/>
      </w:r>
      <w:r>
        <w:rPr>
          <w:lang w:eastAsia="ru-RU"/>
        </w:rPr>
        <w:t>УКП по ГОЧС 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</w:t>
      </w:r>
      <w:r w:rsidR="00282889">
        <w:rPr>
          <w:lang w:eastAsia="ru-RU"/>
        </w:rPr>
        <w:t xml:space="preserve"> поселение» оборудуется помещением сельской администрации,  </w:t>
      </w:r>
      <w:r>
        <w:rPr>
          <w:lang w:eastAsia="ru-RU"/>
        </w:rPr>
        <w:t xml:space="preserve"> где есть необходимые условия для организации учебного процесса. Класс обеспечивается необходимым количеством  мебели. На видном месте располагается распорядок дня и расписание занятий и консультаций. У входа целесообразно иметь вывеску формата А</w:t>
      </w:r>
      <w:proofErr w:type="gramStart"/>
      <w:r>
        <w:rPr>
          <w:lang w:eastAsia="ru-RU"/>
        </w:rPr>
        <w:t>4</w:t>
      </w:r>
      <w:proofErr w:type="gramEnd"/>
      <w:r>
        <w:rPr>
          <w:lang w:eastAsia="ru-RU"/>
        </w:rPr>
        <w:t>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</w:t>
      </w:r>
      <w:proofErr w:type="spellStart"/>
      <w:r>
        <w:rPr>
          <w:lang w:eastAsia="ru-RU"/>
        </w:rPr>
        <w:t>учебно</w:t>
      </w:r>
      <w:proofErr w:type="spellEnd"/>
      <w:r>
        <w:rPr>
          <w:lang w:eastAsia="ru-RU"/>
        </w:rPr>
        <w:t xml:space="preserve"> - методическую литературу. </w:t>
      </w:r>
    </w:p>
    <w:p w:rsidR="00677D4F" w:rsidRDefault="00282889" w:rsidP="0028288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Читальный зал оборудуется</w:t>
      </w:r>
      <w:r w:rsidR="00677D4F">
        <w:rPr>
          <w:lang w:eastAsia="ru-RU"/>
        </w:rPr>
        <w:t xml:space="preserve"> </w:t>
      </w:r>
      <w:proofErr w:type="spellStart"/>
      <w:proofErr w:type="gramStart"/>
      <w:r w:rsidR="00677D4F">
        <w:rPr>
          <w:lang w:eastAsia="ru-RU"/>
        </w:rPr>
        <w:t>оборудуется</w:t>
      </w:r>
      <w:proofErr w:type="spellEnd"/>
      <w:proofErr w:type="gramEnd"/>
      <w:r w:rsidR="00677D4F">
        <w:rPr>
          <w:lang w:eastAsia="ru-RU"/>
        </w:rPr>
        <w:t xml:space="preserve"> следующими стендами с плакатами и материалами: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классификация ЧС и действия по ним;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права и обязанности граждан по ГО и защите от ЧС;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сигналы оповещения и действия по ним;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средства индивидуальной и коллективной защиты;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порядок и правила проведения эвакуации;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оказание само- и взаимопомощи;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действия населения по предупреждению террористических актов.</w:t>
      </w:r>
    </w:p>
    <w:p w:rsidR="00677D4F" w:rsidRDefault="00677D4F" w:rsidP="00677D4F">
      <w:pPr>
        <w:spacing w:after="0" w:line="240" w:lineRule="auto"/>
        <w:ind w:firstLine="700"/>
        <w:rPr>
          <w:u w:val="single"/>
          <w:lang w:eastAsia="ru-RU"/>
        </w:rPr>
      </w:pPr>
      <w:r>
        <w:rPr>
          <w:u w:val="single"/>
          <w:lang w:eastAsia="ru-RU"/>
        </w:rPr>
        <w:t>Перечень комплектов плакатов (30х41 см):</w:t>
      </w:r>
    </w:p>
    <w:p w:rsidR="00677D4F" w:rsidRDefault="00677D4F" w:rsidP="00677D4F">
      <w:pPr>
        <w:spacing w:after="0" w:line="240" w:lineRule="auto"/>
        <w:ind w:firstLine="6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1. Действия населения при авариях и катастрофах.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Действия населения при авариях и катастрофах (разрезной заголовок).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Оповещение населения об угрозе чрезвычайной ситуации.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Действия при аварии с выбросом хлора.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Действия при аварии с выбросом аммиака.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Первая помощь при поражении АХОВ.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Действия при радиоактивном загрязнении.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Правила поведения на радиоактивно загрязненной местности.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 xml:space="preserve">8. Действия при авариях </w:t>
      </w:r>
      <w:proofErr w:type="gramStart"/>
      <w:r>
        <w:rPr>
          <w:lang w:eastAsia="ru-RU"/>
        </w:rPr>
        <w:t>со</w:t>
      </w:r>
      <w:proofErr w:type="gramEnd"/>
      <w:r>
        <w:rPr>
          <w:lang w:eastAsia="ru-RU"/>
        </w:rPr>
        <w:t xml:space="preserve"> взрывами и пожарами.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Действия при авариях на транспорте.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Действия при разливе ртути.</w:t>
      </w:r>
    </w:p>
    <w:p w:rsidR="00677D4F" w:rsidRDefault="00677D4F" w:rsidP="00677D4F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2. Действия населения при стихийных бедствиях.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Действия населения при стихийных бедствиях (разрезной заголовок).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Классификация чрезвычайных ситуаций природного характера.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Действия при землетрясении.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Действия при оползнях и селях.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Действия при ураганах, бурях, смерчах.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Действия при снежных заносах.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Действия при наводнениях.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Действия при лесных пожарах.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Действия при инфекционных заболеваниях.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Первая медицинская помощь.</w:t>
      </w:r>
    </w:p>
    <w:p w:rsidR="00677D4F" w:rsidRDefault="00677D4F" w:rsidP="00677D4F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lastRenderedPageBreak/>
        <w:t>1. Классификация средств индивидуальной защиты органов дыхания по принципу действия.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Противогаз гражданский фильтрующий ГП-7.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Противогазы детские фильтрующие.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Патрон защитный универсальный (ПЗУ). Дополнительный патрон (ДПГ-3).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Кислородный изолирующий противогаз (КИП-8). Противогазы шланговые.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Противогазы изолирующие.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Противогазы промышленные.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 xml:space="preserve">8. </w:t>
      </w:r>
      <w:proofErr w:type="spellStart"/>
      <w:r>
        <w:rPr>
          <w:lang w:eastAsia="ru-RU"/>
        </w:rPr>
        <w:t>Самоспасатели</w:t>
      </w:r>
      <w:proofErr w:type="spellEnd"/>
      <w:r>
        <w:rPr>
          <w:lang w:eastAsia="ru-RU"/>
        </w:rPr>
        <w:t>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 xml:space="preserve">9. Респираторы </w:t>
      </w:r>
      <w:proofErr w:type="spellStart"/>
      <w:r>
        <w:rPr>
          <w:lang w:eastAsia="ru-RU"/>
        </w:rPr>
        <w:t>противоарозольные</w:t>
      </w:r>
      <w:proofErr w:type="spellEnd"/>
      <w:r>
        <w:rPr>
          <w:lang w:eastAsia="ru-RU"/>
        </w:rPr>
        <w:t>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 xml:space="preserve">10. Респираторы противогазовые, </w:t>
      </w:r>
      <w:proofErr w:type="spellStart"/>
      <w:r>
        <w:rPr>
          <w:lang w:eastAsia="ru-RU"/>
        </w:rPr>
        <w:t>газопылезащитные</w:t>
      </w:r>
      <w:proofErr w:type="spellEnd"/>
      <w:r>
        <w:rPr>
          <w:lang w:eastAsia="ru-RU"/>
        </w:rPr>
        <w:t>.</w:t>
      </w:r>
    </w:p>
    <w:p w:rsidR="00677D4F" w:rsidRDefault="00677D4F" w:rsidP="00677D4F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4. Умей действовать при пожаре.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Умей действовать при пожаре (разрезной заголовок).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Требования законодательства о пожарной безопасности.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Причины пожаров.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Причины пожаров.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Первичные средства пожаротушения.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Пожарная техника и автоматика.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Общие требования пожарной безопасности.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Действия при пожаре в жилом доме.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Действия при пожаре в общественном здании.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Действия при пожаре на предприятии.</w:t>
      </w:r>
    </w:p>
    <w:p w:rsidR="00677D4F" w:rsidRDefault="00677D4F" w:rsidP="00677D4F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5. Первая помощь при чрезвычайных ситуациях.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Общие принципы оказания первой медицинской помощи.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Азбука выживания.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Первая помощь при ранениях.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Способы временной остановки кровотечений.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Первая помощь при переломах.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Первая помощь при ожогах и отморожениях.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Первая помощь при несчастных случаях.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Первая помощь при поражении аварийно химически опасными веществами (АХОВ).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Первая помощь при радиационных поражениях.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Первая помощь при острых и инфекционных заболеваниях.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u w:val="single"/>
          <w:lang w:eastAsia="ru-RU"/>
        </w:rPr>
        <w:t>6. Уголок гражданской защиты</w:t>
      </w:r>
      <w:r>
        <w:rPr>
          <w:lang w:eastAsia="ru-RU"/>
        </w:rPr>
        <w:t>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Уголок гражданской защиты (разрезной заголовок).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Оповещение.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Авария.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Пожар.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Стихийные бедствия.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Укрытие в защитных сооружениях.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Использование средств индивидуальной защиты.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Эвакуация.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lastRenderedPageBreak/>
        <w:t>9. Первая медицинская помощь.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Гражданская оборона и защита от ЧС на объекте.</w:t>
      </w:r>
    </w:p>
    <w:p w:rsidR="00677D4F" w:rsidRDefault="00677D4F" w:rsidP="00677D4F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7. Терроризм – угроза обществу.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О мерах по противодействию терроризму.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Предупредительно-защитные меры.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Обязанности должностных лиц.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Действия населения при угрозе теракта.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Возможные места установки взрывных устройств.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Признаки наличия взрывных устройств.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Что делать при обнаружении взрывного устройства.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Поведение пострадавших.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Если вас захватили в заложники.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Телефоны для экстренного реагирования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u w:val="single"/>
          <w:lang w:eastAsia="ru-RU"/>
        </w:rPr>
        <w:t>8. Защитные сооружения гражданской обороны</w:t>
      </w:r>
      <w:r>
        <w:rPr>
          <w:lang w:eastAsia="ru-RU"/>
        </w:rPr>
        <w:t>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Защитные сооружения ГО (разрезной заголовок).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Федеральное законодательство о защите населения и территорий от ЧС.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Средства коллективной защиты.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Убежище.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Оборудование убежищ.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Противорадиационное укрытие.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Быстровозводимые защитные убежища и простейшие укрытия.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Служба убежищ и укрытий.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Эксплуатация защитных сооружений.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Наши защитные сооружения.</w:t>
      </w:r>
    </w:p>
    <w:p w:rsidR="00677D4F" w:rsidRDefault="00677D4F" w:rsidP="00677D4F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9. Аварийно-спасательные и другие неотложные работы (АСНДР)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Аварийно-спасательные и другие неотложные работы (разрезной заголовок).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Федеральное законодательство об организации и проведении АСДНР.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Аварийно-спасательные работы.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Неотложные работы при ликвидации ЧС.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Силы проведения АСДНР.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Организация и проведение АСДНР.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7. Средства проведения АСДНР.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Типовые технологии проведения АСДНР.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Меры безопасности при проведении АСДНР.</w:t>
      </w:r>
    </w:p>
    <w:p w:rsidR="00677D4F" w:rsidRDefault="00677D4F" w:rsidP="00677D4F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1. Организационные основы гражданской обороны.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2. Единая государственная система предупреждения и ликвидации ЧС (РСЧС).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3. Поражающие факторы ЧС мирного и военного времени.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4. Радиационная, химическая и медико-биологическая защита населения.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5. Инженерная защита и эвакуация населения.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6. Противопожарная защита.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lastRenderedPageBreak/>
        <w:t>7. Устойчивость функционирования объектов экономики в ЧС.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8. Организация и проведение АСДНР.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9. Нештатные аварийно-спасательные формирования.</w:t>
      </w:r>
    </w:p>
    <w:p w:rsidR="00677D4F" w:rsidRDefault="00677D4F" w:rsidP="00677D4F">
      <w:pPr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10. Подготовка населения в области ГО и защиты от чрезвычайных ситуаций.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</w:p>
    <w:p w:rsidR="00677D4F" w:rsidRDefault="00677D4F" w:rsidP="00677D4F">
      <w:pPr>
        <w:spacing w:after="0" w:line="240" w:lineRule="auto"/>
        <w:ind w:firstLine="708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Учебное имущество: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противогазы гражданские взрослые и детские - 3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респираторы (разные) - 3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средства защиты кожи - 2 - 3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аптечка индивидуальная АИ-2 - 1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огнетушители (разные) - 2 - 3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ватно-марлевые повязки (ВМП) - 5 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proofErr w:type="spellStart"/>
      <w:r>
        <w:rPr>
          <w:lang w:eastAsia="ru-RU"/>
        </w:rPr>
        <w:t>противопыльные</w:t>
      </w:r>
      <w:proofErr w:type="spellEnd"/>
      <w:r>
        <w:rPr>
          <w:lang w:eastAsia="ru-RU"/>
        </w:rPr>
        <w:t xml:space="preserve"> тканевые маски ПТМ-1 - 3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индивидуальный противохимический пакет (ИПП) - 2 - 3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пакет перевязочный индивидуальный (ППИ) - 2 - 3 шт.;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бинты, вата и другие материалы для изготовления простейших средств защиты;</w:t>
      </w:r>
    </w:p>
    <w:p w:rsidR="00677D4F" w:rsidRDefault="00677D4F" w:rsidP="00677D4F">
      <w:pPr>
        <w:spacing w:after="0" w:line="240" w:lineRule="auto"/>
        <w:ind w:firstLine="300"/>
        <w:jc w:val="both"/>
        <w:rPr>
          <w:lang w:eastAsia="ru-RU"/>
        </w:rPr>
      </w:pPr>
      <w:r>
        <w:rPr>
          <w:lang w:eastAsia="ru-RU"/>
        </w:rPr>
        <w:t>аптечка первой медицинской помощи.</w:t>
      </w:r>
    </w:p>
    <w:p w:rsidR="00677D4F" w:rsidRDefault="00677D4F" w:rsidP="00677D4F">
      <w:pPr>
        <w:spacing w:after="0" w:line="240" w:lineRule="auto"/>
        <w:ind w:firstLine="705"/>
        <w:jc w:val="both"/>
        <w:rPr>
          <w:lang w:eastAsia="ru-RU"/>
        </w:rPr>
      </w:pPr>
      <w:r>
        <w:rPr>
          <w:lang w:eastAsia="ru-RU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677D4F" w:rsidRDefault="00677D4F" w:rsidP="00677D4F">
      <w:pPr>
        <w:spacing w:after="0" w:line="240" w:lineRule="auto"/>
        <w:ind w:firstLine="705"/>
        <w:jc w:val="both"/>
        <w:rPr>
          <w:lang w:eastAsia="ru-RU"/>
        </w:rPr>
      </w:pPr>
      <w:r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677D4F" w:rsidRDefault="00677D4F" w:rsidP="00677D4F">
      <w:pPr>
        <w:spacing w:after="0" w:line="240" w:lineRule="auto"/>
        <w:ind w:firstLine="705"/>
        <w:jc w:val="both"/>
        <w:rPr>
          <w:lang w:eastAsia="ru-RU"/>
        </w:rPr>
      </w:pPr>
      <w:r>
        <w:rPr>
          <w:lang w:eastAsia="ru-RU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677D4F" w:rsidRDefault="00677D4F" w:rsidP="00677D4F">
      <w:pPr>
        <w:spacing w:after="0" w:line="240" w:lineRule="auto"/>
        <w:rPr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Обязанности инструктора УКП по ГОЧС</w:t>
      </w: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</w:p>
    <w:p w:rsidR="00677D4F" w:rsidRDefault="00677D4F" w:rsidP="00677D4F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Инструктор УКП по ГО 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</w:t>
      </w:r>
      <w:r w:rsidR="00282889">
        <w:rPr>
          <w:lang w:eastAsia="ru-RU"/>
        </w:rPr>
        <w:t xml:space="preserve">» подчиняется главе </w:t>
      </w:r>
      <w:proofErr w:type="gramStart"/>
      <w:r w:rsidR="00282889">
        <w:rPr>
          <w:lang w:eastAsia="ru-RU"/>
        </w:rPr>
        <w:t>администрации</w:t>
      </w:r>
      <w:proofErr w:type="gramEnd"/>
      <w:r>
        <w:rPr>
          <w:lang w:eastAsia="ru-RU"/>
        </w:rPr>
        <w:t xml:space="preserve"> при котором создан учебно-консультационный  пункт по гражданской защите. </w:t>
      </w:r>
    </w:p>
    <w:p w:rsidR="00677D4F" w:rsidRDefault="00677D4F" w:rsidP="00677D4F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Он обязан: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разрабатывать и вести планирующие, учетные и отчетные документы;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 xml:space="preserve">осуществлять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проводить инструктаж руководителей занятий и старших групп;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lastRenderedPageBreak/>
        <w:t>вести учет подготовки неработающего населения;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следить за содержанием помещения, соблюдением правил пожарной безопасности;</w:t>
      </w:r>
    </w:p>
    <w:p w:rsidR="00677D4F" w:rsidRDefault="00677D4F" w:rsidP="00677D4F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677D4F" w:rsidRDefault="00677D4F" w:rsidP="00677D4F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677D4F" w:rsidRDefault="00677D4F" w:rsidP="00677D4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Документация УКП по ГО: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1. Положение об Учебно-консультационном пункте по гражданской обороне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муниципального образования «</w:t>
      </w:r>
      <w:proofErr w:type="spellStart"/>
      <w:r>
        <w:rPr>
          <w:lang w:eastAsia="ru-RU"/>
        </w:rPr>
        <w:t>Шиньшинское</w:t>
      </w:r>
      <w:proofErr w:type="spellEnd"/>
      <w:r>
        <w:rPr>
          <w:lang w:eastAsia="ru-RU"/>
        </w:rPr>
        <w:t xml:space="preserve"> сельское поселение».</w:t>
      </w:r>
    </w:p>
    <w:p w:rsidR="00677D4F" w:rsidRDefault="00677D4F" w:rsidP="00677D4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 Приказ руководителя организации «Об организации работы УКП по ГО».</w:t>
      </w:r>
    </w:p>
    <w:p w:rsidR="00677D4F" w:rsidRDefault="00677D4F" w:rsidP="00677D4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3. Положение об УКП по ГО.</w:t>
      </w:r>
    </w:p>
    <w:p w:rsidR="00677D4F" w:rsidRDefault="00677D4F" w:rsidP="00677D4F">
      <w:pPr>
        <w:tabs>
          <w:tab w:val="left" w:pos="10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4. План работы УКП по ГО на год.</w:t>
      </w:r>
    </w:p>
    <w:p w:rsidR="00677D4F" w:rsidRDefault="00677D4F" w:rsidP="00677D4F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5. Распорядок дня работы УКП по ГО.</w:t>
      </w:r>
    </w:p>
    <w:p w:rsidR="00677D4F" w:rsidRDefault="00677D4F" w:rsidP="00677D4F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6. График дежурства по УКП по ГО.</w:t>
      </w:r>
    </w:p>
    <w:p w:rsidR="00677D4F" w:rsidRDefault="00677D4F" w:rsidP="00677D4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7. Расписание занятий и консультаций на текущий год.</w:t>
      </w:r>
    </w:p>
    <w:p w:rsidR="00677D4F" w:rsidRDefault="00677D4F" w:rsidP="00677D4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8. Журналы учета занятий и консультаций.</w:t>
      </w:r>
    </w:p>
    <w:p w:rsidR="00677D4F" w:rsidRDefault="00677D4F" w:rsidP="00677D4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9. Журнал персонального учета населения, прошедшего обучение на УКП.</w:t>
      </w:r>
    </w:p>
    <w:p w:rsidR="00677D4F" w:rsidRDefault="00677D4F" w:rsidP="00677D4F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10. Списки неработающих жильцов с указанием адреса, телефона и старших учебных групп.</w:t>
      </w:r>
    </w:p>
    <w:p w:rsidR="00677D4F" w:rsidRDefault="00677D4F" w:rsidP="00677D4F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677D4F" w:rsidRDefault="00677D4F" w:rsidP="00677D4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sectPr w:rsidR="00677D4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4F"/>
    <w:rsid w:val="001A1709"/>
    <w:rsid w:val="00282889"/>
    <w:rsid w:val="004A6190"/>
    <w:rsid w:val="005454B8"/>
    <w:rsid w:val="00677D4F"/>
    <w:rsid w:val="00E077B8"/>
    <w:rsid w:val="00EC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создании учебно-консультационного пункта по гражданской обороне и защите населения муниципального образования «Шиньшинское сельское поселение» и организации обучения неработающего населения
</_x041e__x043f__x0438__x0441__x0430__x043d__x0438__x0435_>
    <_x2116__x0020__x0434__x043e__x043a__x0443__x043c__x0435__x043d__x0442__x0430_ xmlns="863b7f7b-da84-46a0-829e-ff86d1b7a783">58</_x2116__x0020__x0434__x043e__x043a__x0443__x043c__x0435__x043d__x0442__x0430_>
    <_x0414__x0430__x0442__x0430__x0020__x0434__x043e__x043a__x0443__x043c__x0435__x043d__x0442__x0430_ xmlns="863b7f7b-da84-46a0-829e-ff86d1b7a783">2015-07-28T21:00:00+00:00</_x0414__x0430__x0442__x0430__x0020__x0434__x043e__x043a__x0443__x043c__x0435__x043d__x0442__x0430_>
    <_dlc_DocId xmlns="57504d04-691e-4fc4-8f09-4f19fdbe90f6">XXJ7TYMEEKJ2-4367-473</_dlc_DocId>
    <_dlc_DocIdUrl xmlns="57504d04-691e-4fc4-8f09-4f19fdbe90f6">
      <Url>https://vip.gov.mari.ru/morki/shinsha/_layouts/DocIdRedir.aspx?ID=XXJ7TYMEEKJ2-4367-473</Url>
      <Description>XXJ7TYMEEKJ2-4367-473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EFA5B-B8B2-4720-A588-3110476AE0C5}"/>
</file>

<file path=customXml/itemProps2.xml><?xml version="1.0" encoding="utf-8"?>
<ds:datastoreItem xmlns:ds="http://schemas.openxmlformats.org/officeDocument/2006/customXml" ds:itemID="{6D253C7C-A461-442E-8715-1039E4BB2018}"/>
</file>

<file path=customXml/itemProps3.xml><?xml version="1.0" encoding="utf-8"?>
<ds:datastoreItem xmlns:ds="http://schemas.openxmlformats.org/officeDocument/2006/customXml" ds:itemID="{D6717BD6-DE28-4BBA-8907-2E7B3ED069CC}"/>
</file>

<file path=customXml/itemProps4.xml><?xml version="1.0" encoding="utf-8"?>
<ds:datastoreItem xmlns:ds="http://schemas.openxmlformats.org/officeDocument/2006/customXml" ds:itemID="{AF0BC547-A4DA-470C-A432-9B1BE7579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29.07.2015 г.</dc:title>
  <dc:creator>user</dc:creator>
  <cp:lastModifiedBy>user</cp:lastModifiedBy>
  <cp:revision>2</cp:revision>
  <dcterms:created xsi:type="dcterms:W3CDTF">2019-04-12T06:35:00Z</dcterms:created>
  <dcterms:modified xsi:type="dcterms:W3CDTF">2019-04-12T07:13:00Z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824f3202-aba2-494f-ab42-4cc3c8da6118</vt:lpwstr>
  </property>
  <property fmtid="{D5CDD505-2E9C-101B-9397-08002B2CF9AE}" pid="4" name="TemplateUrl">
    <vt:lpwstr/>
  </property>
  <property fmtid="{D5CDD505-2E9C-101B-9397-08002B2CF9AE}" pid="5" name="Order">
    <vt:r8>47300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